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8A42BD" w:rsidP="00FE47BE">
      <w:pPr>
        <w:pStyle w:val="Listaszerbekezds"/>
        <w:numPr>
          <w:ilvl w:val="0"/>
          <w:numId w:val="1"/>
        </w:numPr>
      </w:pPr>
      <w:bookmarkStart w:id="0" w:name="_GoBack"/>
      <w:proofErr w:type="spellStart"/>
      <w:r>
        <w:t>Jerney</w:t>
      </w:r>
      <w:proofErr w:type="spellEnd"/>
      <w:r>
        <w:t xml:space="preserve"> Leona: A</w:t>
      </w:r>
      <w:r>
        <w:t xml:space="preserve"> kartelljogi jogsértések magánjogi jogkövetkezményei = </w:t>
      </w:r>
      <w:proofErr w:type="gramStart"/>
      <w:r>
        <w:t>A</w:t>
      </w:r>
      <w:proofErr w:type="gramEnd"/>
      <w:r>
        <w:t xml:space="preserve"> versenyjog legújabb fejleményei. </w:t>
      </w:r>
      <w:proofErr w:type="gramStart"/>
      <w:r>
        <w:t>Budapest :</w:t>
      </w:r>
      <w:proofErr w:type="gramEnd"/>
      <w:r>
        <w:t xml:space="preserve"> Dialóg Campus, 2017. p.49-56</w:t>
      </w:r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Lukácsi </w:t>
      </w:r>
      <w:proofErr w:type="spellStart"/>
      <w:r>
        <w:t>Péter:</w:t>
      </w:r>
      <w:r>
        <w:t>A</w:t>
      </w:r>
      <w:proofErr w:type="spellEnd"/>
      <w:r>
        <w:t xml:space="preserve"> védjegyjog belső versenyjogi korlátai, különös tekintettel az </w:t>
      </w:r>
      <w:proofErr w:type="gramStart"/>
      <w:r>
        <w:t>abszolút</w:t>
      </w:r>
      <w:proofErr w:type="gramEnd"/>
      <w:r>
        <w:t xml:space="preserve"> oltalomkizáró okokra = </w:t>
      </w:r>
      <w:proofErr w:type="spellStart"/>
      <w:r>
        <w:t>Liber</w:t>
      </w:r>
      <w:proofErr w:type="spellEnd"/>
      <w:r>
        <w:t xml:space="preserve"> </w:t>
      </w:r>
      <w:proofErr w:type="spellStart"/>
      <w:r>
        <w:t>amicorum</w:t>
      </w:r>
      <w:proofErr w:type="spellEnd"/>
      <w:r>
        <w:t xml:space="preserve">. </w:t>
      </w:r>
      <w:proofErr w:type="gramStart"/>
      <w:r>
        <w:t>Budapest :</w:t>
      </w:r>
      <w:proofErr w:type="gramEnd"/>
      <w:r>
        <w:t xml:space="preserve"> ELTE Eötvös Kiadó, 2018. p.264-274</w:t>
      </w:r>
      <w:r>
        <w:t xml:space="preserve"> </w:t>
      </w:r>
      <w:hyperlink r:id="rId5" w:history="1">
        <w:r w:rsidRPr="0029299F">
          <w:rPr>
            <w:rStyle w:val="Hiperhivatkozs"/>
          </w:rPr>
          <w:t>http://www.eltereader.hu/media/2018/07/Faludi-READER.pdf</w:t>
        </w:r>
      </w:hyperlink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Tóth András: </w:t>
      </w:r>
      <w:r>
        <w:t xml:space="preserve">Technológiák a versenyjogi jogalkalmazásban = Technológiai kihívások az egyes jogterületeken. </w:t>
      </w:r>
      <w:proofErr w:type="gramStart"/>
      <w:r>
        <w:t>Budapest :</w:t>
      </w:r>
      <w:proofErr w:type="gramEnd"/>
      <w:r>
        <w:t xml:space="preserve"> Károli Gáspár Református Egyetem Állam- és Jogtudományi Kar, 2018. p.217-236</w:t>
      </w:r>
      <w:r>
        <w:t xml:space="preserve">  </w:t>
      </w:r>
      <w:hyperlink r:id="rId6" w:history="1">
        <w:r w:rsidRPr="0029299F">
          <w:rPr>
            <w:rStyle w:val="Hiperhivatkozs"/>
          </w:rPr>
          <w:t>http://www.kre.hu/ajk/images/doc4/dokumentumok/Egysegesitve_tehnologiai_kihivasok.pdf</w:t>
        </w:r>
      </w:hyperlink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Tóth András: </w:t>
      </w:r>
      <w:r>
        <w:t xml:space="preserve">A web 2.0. versenyjogi vonatkozásai = Tanulmányok a technológia- és </w:t>
      </w:r>
      <w:proofErr w:type="spellStart"/>
      <w:r>
        <w:t>cyberjog</w:t>
      </w:r>
      <w:proofErr w:type="spellEnd"/>
      <w:r>
        <w:t xml:space="preserve"> néhány </w:t>
      </w:r>
      <w:proofErr w:type="gramStart"/>
      <w:r>
        <w:t>aktuális</w:t>
      </w:r>
      <w:proofErr w:type="gramEnd"/>
      <w:r>
        <w:t xml:space="preserve"> kérdéséről. </w:t>
      </w:r>
      <w:proofErr w:type="gramStart"/>
      <w:r>
        <w:t>Budapest :</w:t>
      </w:r>
      <w:proofErr w:type="gramEnd"/>
      <w:r>
        <w:t xml:space="preserve"> Médiatudományi Intézet, 2018. p.51-65</w:t>
      </w:r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Szabó Endre Győző: </w:t>
      </w:r>
      <w:r>
        <w:t>A kétoldalú piacok elmélete és a személyes adatok védelme: a Google-ítélet elemzése versenyj</w:t>
      </w:r>
      <w:r>
        <w:t xml:space="preserve">ogi és adatvédelmi </w:t>
      </w:r>
      <w:proofErr w:type="gramStart"/>
      <w:r>
        <w:t>szempontból ,</w:t>
      </w:r>
      <w:proofErr w:type="gramEnd"/>
      <w:r>
        <w:t xml:space="preserve"> </w:t>
      </w:r>
      <w:r>
        <w:t>In Medias Res. Folyóirat a sajtószabadságról és a médiaszabályozásról. - 6. évf. 1. sz. (2017.) p.170-181</w:t>
      </w:r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Miskolczi Bodnár Péter: </w:t>
      </w:r>
      <w:r>
        <w:t xml:space="preserve">Az összetéveszthetőség és a megkülönböztethetőség szerepe a versenyjogi jellegbitorlás és a védjegyjog körében = Ünnepi tanulmányok </w:t>
      </w:r>
      <w:proofErr w:type="spellStart"/>
      <w:r>
        <w:t>Csécsy</w:t>
      </w:r>
      <w:proofErr w:type="spellEnd"/>
      <w:r>
        <w:t xml:space="preserve"> György 65. születésnapja tiszteletére. 2. köt. </w:t>
      </w:r>
      <w:proofErr w:type="gramStart"/>
      <w:r>
        <w:t>Debrecen :</w:t>
      </w:r>
      <w:proofErr w:type="gramEnd"/>
      <w:r>
        <w:t xml:space="preserve"> Debreceni Egyetem Állam- és Jogtudományi Kar, 2017. p.77-91</w:t>
      </w:r>
    </w:p>
    <w:p w:rsidR="008A42BD" w:rsidRDefault="008A42BD" w:rsidP="00FE47BE">
      <w:pPr>
        <w:pStyle w:val="Listaszerbekezds"/>
        <w:numPr>
          <w:ilvl w:val="0"/>
          <w:numId w:val="1"/>
        </w:numPr>
      </w:pPr>
      <w:proofErr w:type="spellStart"/>
      <w:r>
        <w:t>St</w:t>
      </w:r>
      <w:r>
        <w:t>aviczky</w:t>
      </w:r>
      <w:proofErr w:type="spellEnd"/>
      <w:r>
        <w:t xml:space="preserve"> Péter: </w:t>
      </w:r>
      <w:r>
        <w:t xml:space="preserve">A reptéri árképzés szelektivitása: tanulságok a </w:t>
      </w:r>
      <w:proofErr w:type="spellStart"/>
      <w:r>
        <w:t>Ha</w:t>
      </w:r>
      <w:r>
        <w:t>nsestadt</w:t>
      </w:r>
      <w:proofErr w:type="spellEnd"/>
      <w:r>
        <w:t xml:space="preserve"> Lübeck-ítélet alapján, </w:t>
      </w:r>
      <w:r>
        <w:t>Állami támogatások joga. - 6. sz. (2015.) p.</w:t>
      </w:r>
      <w:proofErr w:type="gramStart"/>
      <w:r>
        <w:t>33-43</w:t>
      </w:r>
      <w:r>
        <w:t xml:space="preserve">  </w:t>
      </w:r>
      <w:hyperlink r:id="rId7" w:history="1">
        <w:r w:rsidRPr="0029299F">
          <w:rPr>
            <w:rStyle w:val="Hiperhivatkozs"/>
          </w:rPr>
          <w:t>http</w:t>
        </w:r>
        <w:proofErr w:type="gramEnd"/>
        <w:r w:rsidRPr="0029299F">
          <w:rPr>
            <w:rStyle w:val="Hiperhivatkozs"/>
          </w:rPr>
          <w:t>://atj.versenyjog.com/images/stories/issues/2015/ATJ_2015_6_honlapra_egyben.pdf</w:t>
        </w:r>
      </w:hyperlink>
    </w:p>
    <w:p w:rsidR="008A42BD" w:rsidRDefault="008A42BD" w:rsidP="00FE47BE">
      <w:pPr>
        <w:pStyle w:val="Listaszerbekezds"/>
        <w:numPr>
          <w:ilvl w:val="0"/>
          <w:numId w:val="1"/>
        </w:numPr>
      </w:pPr>
      <w:proofErr w:type="spellStart"/>
      <w:r>
        <w:t>Staviczky</w:t>
      </w:r>
      <w:proofErr w:type="spellEnd"/>
      <w:r>
        <w:t xml:space="preserve"> Péter: </w:t>
      </w:r>
      <w:r>
        <w:t>Az államnak betudható int</w:t>
      </w:r>
      <w:r>
        <w:t xml:space="preserve">ézkedések legújabb </w:t>
      </w:r>
      <w:proofErr w:type="gramStart"/>
      <w:r>
        <w:t>értelmezése ,</w:t>
      </w:r>
      <w:r>
        <w:t>Állami</w:t>
      </w:r>
      <w:proofErr w:type="gramEnd"/>
      <w:r>
        <w:t xml:space="preserve"> támogatások</w:t>
      </w:r>
      <w:r>
        <w:t xml:space="preserve"> joga. - 1. sz. (2015.) p.</w:t>
      </w:r>
      <w:proofErr w:type="gramStart"/>
      <w:r>
        <w:t>3-15 ,</w:t>
      </w:r>
      <w:proofErr w:type="gramEnd"/>
      <w:r>
        <w:t xml:space="preserve"> </w:t>
      </w:r>
      <w:hyperlink r:id="rId8" w:history="1">
        <w:r w:rsidRPr="0029299F">
          <w:rPr>
            <w:rStyle w:val="Hiperhivatkozs"/>
          </w:rPr>
          <w:t>http://atj.versenyjog.com/images/stories/issues/2015/ATJ_2015_1_honlapra_egyben.pdf</w:t>
        </w:r>
      </w:hyperlink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Lovas Dóra: </w:t>
      </w:r>
      <w:r>
        <w:t>Állami támogatások Európai Uniós szabályozása, különös t</w:t>
      </w:r>
      <w:r>
        <w:t xml:space="preserve">ekintettel az energiaszektorra </w:t>
      </w:r>
      <w:proofErr w:type="spellStart"/>
      <w:r>
        <w:t>Profectus</w:t>
      </w:r>
      <w:proofErr w:type="spellEnd"/>
      <w:r>
        <w:t xml:space="preserve"> in </w:t>
      </w:r>
      <w:proofErr w:type="spellStart"/>
      <w:r>
        <w:t>litteris</w:t>
      </w:r>
      <w:proofErr w:type="spellEnd"/>
      <w:r>
        <w:t>. - 9. évf. (2018.) p.201-208</w:t>
      </w:r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Bakos </w:t>
      </w:r>
      <w:proofErr w:type="spellStart"/>
      <w:r>
        <w:t>Kitti:</w:t>
      </w:r>
      <w:r>
        <w:t>A</w:t>
      </w:r>
      <w:proofErr w:type="spellEnd"/>
      <w:r>
        <w:t xml:space="preserve"> szabadkereskedelem és a szellemi tulajdonvédelem kölcsönhatása = A szellemi tulajdonvédelem és a szabadkereskedelem </w:t>
      </w:r>
      <w:proofErr w:type="gramStart"/>
      <w:r>
        <w:t>aktuális</w:t>
      </w:r>
      <w:proofErr w:type="gramEnd"/>
      <w:r>
        <w:t xml:space="preserve"> kérdései. </w:t>
      </w:r>
      <w:proofErr w:type="gramStart"/>
      <w:r>
        <w:t>Szeged :</w:t>
      </w:r>
      <w:proofErr w:type="gramEnd"/>
      <w:r>
        <w:t xml:space="preserve"> </w:t>
      </w:r>
      <w:proofErr w:type="spellStart"/>
      <w:r>
        <w:t>Iurisperitus</w:t>
      </w:r>
      <w:proofErr w:type="spellEnd"/>
      <w:r>
        <w:t xml:space="preserve"> Bt, 2018. p.12-24</w:t>
      </w:r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Gellén </w:t>
      </w:r>
      <w:proofErr w:type="spellStart"/>
      <w:r>
        <w:t>Klára:</w:t>
      </w:r>
      <w:r>
        <w:t>A</w:t>
      </w:r>
      <w:proofErr w:type="spellEnd"/>
      <w:r>
        <w:t xml:space="preserve"> </w:t>
      </w:r>
      <w:proofErr w:type="spellStart"/>
      <w:r>
        <w:t>greenwashing</w:t>
      </w:r>
      <w:proofErr w:type="spellEnd"/>
      <w:r>
        <w:t xml:space="preserve">-jelenség a </w:t>
      </w:r>
      <w:proofErr w:type="gramStart"/>
      <w:r>
        <w:t>reklámokban</w:t>
      </w:r>
      <w:proofErr w:type="gramEnd"/>
      <w:r>
        <w:t xml:space="preserve">, avagy a "reklámeszközként szolgáló színlelt környezetvédelem" = Sajtószabadság és médiajog a 21. század elején, 4. köt.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CompLex</w:t>
      </w:r>
      <w:proofErr w:type="spellEnd"/>
      <w:r>
        <w:t xml:space="preserve"> :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 xml:space="preserve">, 2017. p.37-52 </w:t>
      </w:r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Gellén Klára: </w:t>
      </w:r>
      <w:r>
        <w:t>A gazdasági és a társadalmi ér</w:t>
      </w:r>
      <w:r>
        <w:t xml:space="preserve">dek </w:t>
      </w:r>
      <w:proofErr w:type="gramStart"/>
      <w:r>
        <w:t>konvergálása</w:t>
      </w:r>
      <w:proofErr w:type="gramEnd"/>
      <w:r>
        <w:t xml:space="preserve"> a reklámokban </w:t>
      </w:r>
      <w:r>
        <w:t>In Medias Res. Folyóirat a sajtószabadságról és a médiaszabályozásról. - 5. évf. 1. sz. (2016.) p.17-32</w:t>
      </w:r>
    </w:p>
    <w:p w:rsidR="008A42BD" w:rsidRDefault="008A42BD" w:rsidP="00FE47BE">
      <w:pPr>
        <w:pStyle w:val="Listaszerbekezds"/>
        <w:numPr>
          <w:ilvl w:val="0"/>
          <w:numId w:val="1"/>
        </w:numPr>
      </w:pPr>
      <w:r>
        <w:t xml:space="preserve">Szikora </w:t>
      </w:r>
      <w:proofErr w:type="spellStart"/>
      <w:r>
        <w:t>Tamás:</w:t>
      </w:r>
      <w:r>
        <w:t>Vallások</w:t>
      </w:r>
      <w:proofErr w:type="spellEnd"/>
      <w:r>
        <w:t xml:space="preserve"> a </w:t>
      </w:r>
      <w:proofErr w:type="gramStart"/>
      <w:r>
        <w:t>reklámban</w:t>
      </w:r>
      <w:proofErr w:type="gramEnd"/>
      <w:r>
        <w:t>: a korlátozá</w:t>
      </w:r>
      <w:r>
        <w:t xml:space="preserve">s mellett és ellen szóló érvek </w:t>
      </w:r>
      <w:r>
        <w:t>In Medias Res. Folyóirat a sajtószabadságról és a médiaszabályozásról. - 4. évf. 2. sz. (2015.) p.411-427</w:t>
      </w:r>
    </w:p>
    <w:p w:rsidR="008A42BD" w:rsidRDefault="00FE47BE" w:rsidP="00FE47BE">
      <w:pPr>
        <w:pStyle w:val="Listaszerbekezds"/>
        <w:numPr>
          <w:ilvl w:val="0"/>
          <w:numId w:val="1"/>
        </w:numPr>
      </w:pPr>
      <w:r>
        <w:t>Gellé</w:t>
      </w:r>
      <w:r>
        <w:t xml:space="preserve">n Klára: </w:t>
      </w:r>
      <w:r>
        <w:t xml:space="preserve">A </w:t>
      </w:r>
      <w:proofErr w:type="gramStart"/>
      <w:r>
        <w:t>reklámokkal</w:t>
      </w:r>
      <w:proofErr w:type="gramEnd"/>
      <w:r>
        <w:t xml:space="preserve"> megcélzott fogyasztó megítélése a Gazdasági Versenyhivatal gyakorlatában = Sajtószabadság és médiajog a 21. század elején, 3. köt.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CompLex</w:t>
      </w:r>
      <w:proofErr w:type="spellEnd"/>
      <w:r>
        <w:t xml:space="preserve"> :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>, 2016. p.429-446</w:t>
      </w:r>
      <w:bookmarkEnd w:id="0"/>
    </w:p>
    <w:sectPr w:rsidR="008A4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144F2"/>
    <w:multiLevelType w:val="hybridMultilevel"/>
    <w:tmpl w:val="934A2A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22"/>
    <w:rsid w:val="002A7204"/>
    <w:rsid w:val="00572922"/>
    <w:rsid w:val="008A42BD"/>
    <w:rsid w:val="00F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F90D"/>
  <w15:chartTrackingRefBased/>
  <w15:docId w15:val="{99FDBA6A-9E8E-43C2-B1F9-33030CC41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A42BD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FE47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tj.versenyjog.com/images/stories/issues/2015/ATJ_2015_1_honlapra_egyben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tj.versenyjog.com/images/stories/issues/2015/ATJ_2015_6_honlapra_egybe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e.hu/ajk/images/doc4/dokumentumok/Egysegesitve_tehnologiai_kihivasok.pdf" TargetMode="External"/><Relationship Id="rId5" Type="http://schemas.openxmlformats.org/officeDocument/2006/relationships/hyperlink" Target="http://www.eltereader.hu/media/2018/07/Faludi-READER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418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2020-07-31T15:40:00Z</dcterms:created>
  <dcterms:modified xsi:type="dcterms:W3CDTF">2020-07-31T15:53:00Z</dcterms:modified>
</cp:coreProperties>
</file>